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8114" w14:textId="77777777" w:rsidR="00D10858" w:rsidRDefault="00AB780A" w:rsidP="00D10858">
      <w:pPr>
        <w:jc w:val="center"/>
        <w:rPr>
          <w:b/>
          <w:sz w:val="32"/>
          <w:szCs w:val="32"/>
        </w:rPr>
      </w:pPr>
      <w:r>
        <w:rPr>
          <w:b/>
          <w:sz w:val="32"/>
          <w:szCs w:val="32"/>
        </w:rPr>
        <w:t>7</w:t>
      </w:r>
      <w:r w:rsidR="00E145C8" w:rsidRPr="00BF3221">
        <w:rPr>
          <w:b/>
          <w:sz w:val="32"/>
          <w:szCs w:val="32"/>
          <w:vertAlign w:val="superscript"/>
        </w:rPr>
        <w:t>th</w:t>
      </w:r>
      <w:r w:rsidR="00E145C8" w:rsidRPr="00BF3221">
        <w:rPr>
          <w:b/>
          <w:sz w:val="32"/>
          <w:szCs w:val="32"/>
        </w:rPr>
        <w:t xml:space="preserve"> Grade Science Lesson Plans</w:t>
      </w:r>
    </w:p>
    <w:p w14:paraId="51109052" w14:textId="509878DA" w:rsidR="00E145C8" w:rsidRPr="00D10858" w:rsidRDefault="00B5153D" w:rsidP="00D10858">
      <w:pPr>
        <w:jc w:val="center"/>
        <w:rPr>
          <w:b/>
          <w:sz w:val="32"/>
          <w:szCs w:val="32"/>
        </w:rPr>
      </w:pPr>
      <w:r>
        <w:rPr>
          <w:sz w:val="28"/>
          <w:szCs w:val="28"/>
        </w:rPr>
        <w:t xml:space="preserve">November </w:t>
      </w:r>
      <w:r w:rsidR="00D10858">
        <w:rPr>
          <w:sz w:val="28"/>
          <w:szCs w:val="28"/>
        </w:rPr>
        <w:t>1</w:t>
      </w:r>
      <w:r w:rsidR="004832EB">
        <w:rPr>
          <w:sz w:val="28"/>
          <w:szCs w:val="28"/>
        </w:rPr>
        <w:t>8</w:t>
      </w:r>
      <w:r w:rsidR="00475716">
        <w:rPr>
          <w:sz w:val="28"/>
          <w:szCs w:val="28"/>
        </w:rPr>
        <w:t xml:space="preserve"> –</w:t>
      </w:r>
      <w:r w:rsidR="004832EB">
        <w:rPr>
          <w:sz w:val="28"/>
          <w:szCs w:val="28"/>
        </w:rPr>
        <w:t xml:space="preserve"> 22</w:t>
      </w:r>
    </w:p>
    <w:p w14:paraId="3F7B90FA" w14:textId="41B28F25" w:rsidR="007A4EA5" w:rsidRDefault="004832EB" w:rsidP="00E145C8">
      <w:pPr>
        <w:jc w:val="center"/>
        <w:rPr>
          <w:szCs w:val="22"/>
        </w:rPr>
      </w:pPr>
      <w:r>
        <w:rPr>
          <w:szCs w:val="22"/>
        </w:rPr>
        <w:t>Growth &amp; Development</w:t>
      </w:r>
    </w:p>
    <w:p w14:paraId="7E70128C" w14:textId="77777777" w:rsidR="00B5153D" w:rsidRPr="00BF3221" w:rsidRDefault="00B5153D" w:rsidP="00E145C8">
      <w:pPr>
        <w:jc w:val="center"/>
        <w:rPr>
          <w:sz w:val="22"/>
          <w:szCs w:val="22"/>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500"/>
        <w:gridCol w:w="2500"/>
        <w:gridCol w:w="2501"/>
        <w:gridCol w:w="2500"/>
        <w:gridCol w:w="2501"/>
      </w:tblGrid>
      <w:tr w:rsidR="00761DF7" w14:paraId="5110905B" w14:textId="77777777" w:rsidTr="004832EB">
        <w:trPr>
          <w:trHeight w:val="241"/>
          <w:jc w:val="center"/>
        </w:trPr>
        <w:tc>
          <w:tcPr>
            <w:tcW w:w="2017" w:type="dxa"/>
            <w:shd w:val="clear" w:color="auto" w:fill="auto"/>
          </w:tcPr>
          <w:p w14:paraId="51109055" w14:textId="77777777" w:rsidR="00E145C8" w:rsidRDefault="00E145C8" w:rsidP="00E145C8"/>
        </w:tc>
        <w:tc>
          <w:tcPr>
            <w:tcW w:w="2500" w:type="dxa"/>
            <w:shd w:val="clear" w:color="auto" w:fill="auto"/>
          </w:tcPr>
          <w:p w14:paraId="51109056" w14:textId="77777777" w:rsidR="00E145C8" w:rsidRPr="00E7691A" w:rsidRDefault="00E145C8" w:rsidP="00E7691A">
            <w:pPr>
              <w:jc w:val="center"/>
              <w:rPr>
                <w:b/>
              </w:rPr>
            </w:pPr>
            <w:r w:rsidRPr="00E7691A">
              <w:rPr>
                <w:b/>
              </w:rPr>
              <w:t>MONDAY</w:t>
            </w:r>
          </w:p>
        </w:tc>
        <w:tc>
          <w:tcPr>
            <w:tcW w:w="2500" w:type="dxa"/>
            <w:shd w:val="clear" w:color="auto" w:fill="auto"/>
          </w:tcPr>
          <w:p w14:paraId="51109057" w14:textId="77777777" w:rsidR="00E145C8" w:rsidRPr="00E7691A" w:rsidRDefault="00E145C8" w:rsidP="00E7691A">
            <w:pPr>
              <w:jc w:val="center"/>
              <w:rPr>
                <w:b/>
              </w:rPr>
            </w:pPr>
            <w:r w:rsidRPr="00E7691A">
              <w:rPr>
                <w:b/>
              </w:rPr>
              <w:t>TUESDAY</w:t>
            </w:r>
          </w:p>
        </w:tc>
        <w:tc>
          <w:tcPr>
            <w:tcW w:w="2501" w:type="dxa"/>
            <w:shd w:val="clear" w:color="auto" w:fill="auto"/>
          </w:tcPr>
          <w:p w14:paraId="51109058" w14:textId="77777777" w:rsidR="00E145C8" w:rsidRPr="00E7691A" w:rsidRDefault="00E145C8" w:rsidP="00E7691A">
            <w:pPr>
              <w:jc w:val="center"/>
              <w:rPr>
                <w:b/>
              </w:rPr>
            </w:pPr>
            <w:r w:rsidRPr="00E7691A">
              <w:rPr>
                <w:b/>
              </w:rPr>
              <w:t>WEDNESDAY</w:t>
            </w:r>
          </w:p>
        </w:tc>
        <w:tc>
          <w:tcPr>
            <w:tcW w:w="2500" w:type="dxa"/>
            <w:shd w:val="clear" w:color="auto" w:fill="auto"/>
          </w:tcPr>
          <w:p w14:paraId="51109059" w14:textId="77777777" w:rsidR="00E145C8" w:rsidRPr="00E7691A" w:rsidRDefault="00E145C8" w:rsidP="00E7691A">
            <w:pPr>
              <w:jc w:val="center"/>
              <w:rPr>
                <w:b/>
              </w:rPr>
            </w:pPr>
            <w:r w:rsidRPr="00E7691A">
              <w:rPr>
                <w:b/>
              </w:rPr>
              <w:t>THURSDAY</w:t>
            </w:r>
          </w:p>
        </w:tc>
        <w:tc>
          <w:tcPr>
            <w:tcW w:w="2501" w:type="dxa"/>
            <w:shd w:val="clear" w:color="auto" w:fill="auto"/>
          </w:tcPr>
          <w:p w14:paraId="5110905A" w14:textId="77777777" w:rsidR="00E145C8" w:rsidRPr="00E7691A" w:rsidRDefault="00E145C8" w:rsidP="00E7691A">
            <w:pPr>
              <w:jc w:val="center"/>
              <w:rPr>
                <w:b/>
              </w:rPr>
            </w:pPr>
            <w:r w:rsidRPr="00E7691A">
              <w:rPr>
                <w:b/>
              </w:rPr>
              <w:t>FRIDAY</w:t>
            </w:r>
          </w:p>
        </w:tc>
      </w:tr>
      <w:tr w:rsidR="00D10858" w14:paraId="5110906F" w14:textId="77777777" w:rsidTr="004832EB">
        <w:trPr>
          <w:trHeight w:val="1955"/>
          <w:jc w:val="center"/>
        </w:trPr>
        <w:tc>
          <w:tcPr>
            <w:tcW w:w="2017" w:type="dxa"/>
            <w:shd w:val="clear" w:color="auto" w:fill="auto"/>
          </w:tcPr>
          <w:p w14:paraId="5110905C" w14:textId="77777777" w:rsidR="00D10858" w:rsidRPr="00E7691A" w:rsidRDefault="00D10858" w:rsidP="00D10858">
            <w:pPr>
              <w:jc w:val="center"/>
              <w:rPr>
                <w:b/>
              </w:rPr>
            </w:pPr>
          </w:p>
          <w:p w14:paraId="5110905D" w14:textId="77777777" w:rsidR="00D10858" w:rsidRDefault="00D10858" w:rsidP="00D10858">
            <w:pPr>
              <w:jc w:val="center"/>
              <w:rPr>
                <w:b/>
              </w:rPr>
            </w:pPr>
            <w:r>
              <w:rPr>
                <w:b/>
              </w:rPr>
              <w:t>CONTENT</w:t>
            </w:r>
          </w:p>
          <w:p w14:paraId="5110905E" w14:textId="77777777" w:rsidR="00D10858" w:rsidRPr="00E7691A" w:rsidRDefault="00D10858" w:rsidP="00D10858">
            <w:pPr>
              <w:jc w:val="center"/>
              <w:rPr>
                <w:b/>
              </w:rPr>
            </w:pPr>
            <w:r w:rsidRPr="00E7691A">
              <w:rPr>
                <w:b/>
              </w:rPr>
              <w:t>OBJECTIVE:</w:t>
            </w:r>
          </w:p>
          <w:p w14:paraId="5110905F" w14:textId="77777777" w:rsidR="00D10858" w:rsidRPr="00E7691A" w:rsidRDefault="00D10858" w:rsidP="00D10858">
            <w:pPr>
              <w:jc w:val="center"/>
              <w:rPr>
                <w:b/>
              </w:rPr>
            </w:pPr>
          </w:p>
        </w:tc>
        <w:tc>
          <w:tcPr>
            <w:tcW w:w="2500" w:type="dxa"/>
            <w:shd w:val="clear" w:color="auto" w:fill="auto"/>
          </w:tcPr>
          <w:p w14:paraId="69B85196" w14:textId="77777777" w:rsidR="00D10858" w:rsidRDefault="004832EB" w:rsidP="00D10858">
            <w:pPr>
              <w:jc w:val="center"/>
            </w:pPr>
            <w:r>
              <w:t>Notebook Set-Up</w:t>
            </w:r>
          </w:p>
          <w:p w14:paraId="3B335CCF" w14:textId="77777777" w:rsidR="004832EB" w:rsidRDefault="004832EB" w:rsidP="00D10858">
            <w:pPr>
              <w:jc w:val="center"/>
            </w:pPr>
          </w:p>
          <w:p w14:paraId="51109062" w14:textId="685C9052" w:rsidR="004832EB" w:rsidRPr="005D78C8" w:rsidRDefault="004832EB" w:rsidP="00D10858">
            <w:pPr>
              <w:jc w:val="center"/>
            </w:pPr>
            <w:r>
              <w:t>Test Results Review</w:t>
            </w:r>
          </w:p>
        </w:tc>
        <w:tc>
          <w:tcPr>
            <w:tcW w:w="2500" w:type="dxa"/>
            <w:shd w:val="clear" w:color="auto" w:fill="auto"/>
          </w:tcPr>
          <w:p w14:paraId="6975B53F" w14:textId="77777777" w:rsidR="004832EB" w:rsidRPr="004832EB" w:rsidRDefault="004832EB" w:rsidP="004832EB">
            <w:pPr>
              <w:jc w:val="center"/>
            </w:pPr>
            <w:r w:rsidRPr="004832EB">
              <w:t xml:space="preserve">Students will be able to demonstrate </w:t>
            </w:r>
            <w:r w:rsidRPr="004832EB">
              <w:rPr>
                <w:b/>
                <w:bCs/>
                <w:i/>
                <w:iCs/>
                <w:u w:val="single"/>
              </w:rPr>
              <w:t>application</w:t>
            </w:r>
            <w:r w:rsidRPr="004832EB">
              <w:t xml:space="preserve"> of reproduction in plants and animals by </w:t>
            </w:r>
            <w:r w:rsidRPr="004832EB">
              <w:rPr>
                <w:b/>
                <w:bCs/>
                <w:i/>
                <w:iCs/>
                <w:u w:val="single"/>
              </w:rPr>
              <w:t>predicting</w:t>
            </w:r>
            <w:r w:rsidRPr="004832EB">
              <w:t xml:space="preserve"> how the parts of the plant help increase chances at reproducing.</w:t>
            </w:r>
          </w:p>
          <w:p w14:paraId="51109065" w14:textId="487D02C2" w:rsidR="00D10858" w:rsidRDefault="00D10858" w:rsidP="00D10858">
            <w:pPr>
              <w:jc w:val="center"/>
            </w:pPr>
          </w:p>
        </w:tc>
        <w:tc>
          <w:tcPr>
            <w:tcW w:w="2501" w:type="dxa"/>
            <w:shd w:val="clear" w:color="auto" w:fill="auto"/>
          </w:tcPr>
          <w:p w14:paraId="51109068" w14:textId="42C5CE22" w:rsidR="00D10858" w:rsidRPr="00642CF7" w:rsidRDefault="004832EB" w:rsidP="00D10858">
            <w:pPr>
              <w:jc w:val="center"/>
            </w:pPr>
            <w:r w:rsidRPr="004832EB">
              <w:t xml:space="preserve">Students will be able to demonstrate </w:t>
            </w:r>
            <w:r w:rsidRPr="004832EB">
              <w:rPr>
                <w:b/>
                <w:bCs/>
                <w:i/>
                <w:iCs/>
                <w:u w:val="single"/>
              </w:rPr>
              <w:t>analysis</w:t>
            </w:r>
            <w:r w:rsidRPr="004832EB">
              <w:t xml:space="preserve"> of the </w:t>
            </w:r>
            <w:proofErr w:type="gramStart"/>
            <w:r w:rsidRPr="004832EB">
              <w:t>adaptations</w:t>
            </w:r>
            <w:proofErr w:type="gramEnd"/>
            <w:r w:rsidRPr="004832EB">
              <w:t xml:space="preserve"> animals have developed by </w:t>
            </w:r>
            <w:r w:rsidRPr="004832EB">
              <w:rPr>
                <w:b/>
                <w:bCs/>
                <w:i/>
                <w:iCs/>
                <w:u w:val="single"/>
              </w:rPr>
              <w:t>explaining</w:t>
            </w:r>
            <w:r w:rsidRPr="004832EB">
              <w:t xml:space="preserve"> how a particular behavior may increase the odds of reproducing in a type 2 writing</w:t>
            </w:r>
            <w:r>
              <w:t xml:space="preserve"> with 80% accuracy or higher.</w:t>
            </w:r>
          </w:p>
        </w:tc>
        <w:tc>
          <w:tcPr>
            <w:tcW w:w="2500" w:type="dxa"/>
            <w:shd w:val="clear" w:color="auto" w:fill="auto"/>
          </w:tcPr>
          <w:p w14:paraId="5110906B" w14:textId="6C74097B" w:rsidR="00D10858" w:rsidRDefault="004832EB" w:rsidP="00D10858">
            <w:pPr>
              <w:jc w:val="center"/>
            </w:pPr>
            <w:r w:rsidRPr="004832EB">
              <w:t xml:space="preserve">Students will be able to demonstrate </w:t>
            </w:r>
            <w:r w:rsidRPr="004832EB">
              <w:rPr>
                <w:b/>
                <w:bCs/>
                <w:i/>
                <w:iCs/>
                <w:u w:val="single"/>
              </w:rPr>
              <w:t>analysis</w:t>
            </w:r>
            <w:r w:rsidRPr="004832EB">
              <w:t xml:space="preserve"> of the adaptations of plants by </w:t>
            </w:r>
            <w:r w:rsidRPr="004832EB">
              <w:rPr>
                <w:b/>
                <w:bCs/>
                <w:i/>
                <w:iCs/>
                <w:u w:val="single"/>
              </w:rPr>
              <w:t>explaining</w:t>
            </w:r>
            <w:r w:rsidRPr="004832EB">
              <w:t xml:space="preserve"> how their specialized structures and animal behavior are similar.</w:t>
            </w:r>
          </w:p>
        </w:tc>
        <w:tc>
          <w:tcPr>
            <w:tcW w:w="2501" w:type="dxa"/>
            <w:shd w:val="clear" w:color="auto" w:fill="auto"/>
          </w:tcPr>
          <w:p w14:paraId="28501B00" w14:textId="77777777" w:rsidR="00D10858" w:rsidRDefault="004832EB" w:rsidP="00D10858">
            <w:pPr>
              <w:jc w:val="center"/>
            </w:pPr>
            <w:r>
              <w:t>½ Day</w:t>
            </w:r>
          </w:p>
          <w:p w14:paraId="46D6924B" w14:textId="77777777" w:rsidR="004832EB" w:rsidRDefault="004832EB" w:rsidP="00D10858">
            <w:pPr>
              <w:jc w:val="center"/>
            </w:pPr>
          </w:p>
          <w:p w14:paraId="1A2635E8" w14:textId="77777777" w:rsidR="004832EB" w:rsidRDefault="004832EB" w:rsidP="00D10858">
            <w:pPr>
              <w:jc w:val="center"/>
            </w:pPr>
            <w:r>
              <w:t>Collect and discuss Chemical Reaction Projects</w:t>
            </w:r>
          </w:p>
          <w:p w14:paraId="5110906E" w14:textId="053D4254" w:rsidR="004832EB" w:rsidRDefault="004832EB" w:rsidP="00D10858">
            <w:pPr>
              <w:jc w:val="center"/>
            </w:pPr>
            <w:bookmarkStart w:id="0" w:name="_GoBack"/>
            <w:bookmarkEnd w:id="0"/>
          </w:p>
        </w:tc>
      </w:tr>
      <w:tr w:rsidR="00D10858" w14:paraId="5110907F" w14:textId="77777777" w:rsidTr="004832EB">
        <w:trPr>
          <w:trHeight w:val="854"/>
          <w:jc w:val="center"/>
        </w:trPr>
        <w:tc>
          <w:tcPr>
            <w:tcW w:w="2017" w:type="dxa"/>
            <w:shd w:val="clear" w:color="auto" w:fill="auto"/>
          </w:tcPr>
          <w:p w14:paraId="51109070" w14:textId="77777777" w:rsidR="00D10858" w:rsidRPr="00E7691A" w:rsidRDefault="00D10858" w:rsidP="00D10858">
            <w:pPr>
              <w:jc w:val="center"/>
              <w:rPr>
                <w:b/>
              </w:rPr>
            </w:pPr>
          </w:p>
          <w:p w14:paraId="51109071" w14:textId="77777777" w:rsidR="00D10858" w:rsidRPr="00E7691A" w:rsidRDefault="00D10858" w:rsidP="00D10858">
            <w:pPr>
              <w:jc w:val="center"/>
              <w:rPr>
                <w:b/>
              </w:rPr>
            </w:pPr>
            <w:r>
              <w:rPr>
                <w:b/>
              </w:rPr>
              <w:t>LANGUAGE OBJECTIVE</w:t>
            </w:r>
            <w:r w:rsidRPr="00E7691A">
              <w:rPr>
                <w:b/>
              </w:rPr>
              <w:t>:</w:t>
            </w:r>
          </w:p>
          <w:p w14:paraId="51109072" w14:textId="77777777" w:rsidR="00D10858" w:rsidRPr="00E7691A" w:rsidRDefault="00D10858" w:rsidP="00D10858">
            <w:pPr>
              <w:jc w:val="center"/>
              <w:rPr>
                <w:b/>
              </w:rPr>
            </w:pPr>
          </w:p>
        </w:tc>
        <w:tc>
          <w:tcPr>
            <w:tcW w:w="2500" w:type="dxa"/>
            <w:shd w:val="clear" w:color="auto" w:fill="auto"/>
          </w:tcPr>
          <w:p w14:paraId="51109074" w14:textId="3924D83C" w:rsidR="00D10858" w:rsidRPr="00FD04A6" w:rsidRDefault="00D10858" w:rsidP="00D10858">
            <w:pPr>
              <w:jc w:val="center"/>
            </w:pPr>
          </w:p>
        </w:tc>
        <w:tc>
          <w:tcPr>
            <w:tcW w:w="2500" w:type="dxa"/>
            <w:shd w:val="clear" w:color="auto" w:fill="auto"/>
          </w:tcPr>
          <w:p w14:paraId="67049076" w14:textId="77777777" w:rsidR="00000000" w:rsidRPr="004832EB" w:rsidRDefault="004832EB" w:rsidP="004832EB">
            <w:pPr>
              <w:jc w:val="center"/>
            </w:pPr>
            <w:r w:rsidRPr="004832EB">
              <w:t>Students will write to predict using a type 1 with a sentence starter.</w:t>
            </w:r>
          </w:p>
          <w:p w14:paraId="51109076" w14:textId="79CC995F" w:rsidR="00D10858" w:rsidRDefault="00D10858" w:rsidP="00D10858">
            <w:pPr>
              <w:jc w:val="center"/>
            </w:pPr>
          </w:p>
        </w:tc>
        <w:tc>
          <w:tcPr>
            <w:tcW w:w="2501" w:type="dxa"/>
            <w:shd w:val="clear" w:color="auto" w:fill="auto"/>
          </w:tcPr>
          <w:p w14:paraId="5110907A" w14:textId="0B353E32" w:rsidR="00D10858" w:rsidRPr="00642CF7" w:rsidRDefault="004832EB" w:rsidP="00D10858">
            <w:pPr>
              <w:jc w:val="center"/>
            </w:pPr>
            <w:r w:rsidRPr="004832EB">
              <w:t>Students will write to predict using a type 1 writing.</w:t>
            </w:r>
          </w:p>
        </w:tc>
        <w:tc>
          <w:tcPr>
            <w:tcW w:w="2500" w:type="dxa"/>
            <w:shd w:val="clear" w:color="auto" w:fill="auto"/>
          </w:tcPr>
          <w:p w14:paraId="5110907C" w14:textId="58EC318D" w:rsidR="00D10858" w:rsidRDefault="004832EB" w:rsidP="00D10858">
            <w:pPr>
              <w:jc w:val="center"/>
            </w:pPr>
            <w:r w:rsidRPr="004832EB">
              <w:t>Students will speak to discuss the meaning of pictures in groups using accountable talk.</w:t>
            </w:r>
          </w:p>
        </w:tc>
        <w:tc>
          <w:tcPr>
            <w:tcW w:w="2501" w:type="dxa"/>
            <w:shd w:val="clear" w:color="auto" w:fill="auto"/>
          </w:tcPr>
          <w:p w14:paraId="5110907E" w14:textId="2BF6CA4D" w:rsidR="00D10858" w:rsidRPr="00642CF7" w:rsidRDefault="00D10858" w:rsidP="00D10858">
            <w:pPr>
              <w:jc w:val="center"/>
            </w:pPr>
          </w:p>
        </w:tc>
      </w:tr>
      <w:tr w:rsidR="00D10858" w14:paraId="51109098" w14:textId="77777777" w:rsidTr="004832EB">
        <w:trPr>
          <w:trHeight w:val="908"/>
          <w:jc w:val="center"/>
        </w:trPr>
        <w:tc>
          <w:tcPr>
            <w:tcW w:w="2017" w:type="dxa"/>
            <w:shd w:val="clear" w:color="auto" w:fill="auto"/>
          </w:tcPr>
          <w:p w14:paraId="51109080" w14:textId="77777777" w:rsidR="00D10858" w:rsidRPr="00E7691A" w:rsidRDefault="00D10858" w:rsidP="00D10858">
            <w:pPr>
              <w:jc w:val="center"/>
              <w:rPr>
                <w:b/>
              </w:rPr>
            </w:pPr>
          </w:p>
          <w:p w14:paraId="51109081" w14:textId="77777777" w:rsidR="00D10858" w:rsidRPr="00E7691A" w:rsidRDefault="00D10858" w:rsidP="00D10858">
            <w:pPr>
              <w:jc w:val="center"/>
              <w:rPr>
                <w:b/>
              </w:rPr>
            </w:pPr>
            <w:r w:rsidRPr="00E7691A">
              <w:rPr>
                <w:b/>
              </w:rPr>
              <w:t>VOCABULARY:</w:t>
            </w:r>
          </w:p>
          <w:p w14:paraId="51109082" w14:textId="77777777" w:rsidR="00D10858" w:rsidRPr="00E7691A" w:rsidRDefault="00D10858" w:rsidP="00D10858">
            <w:pPr>
              <w:jc w:val="center"/>
              <w:rPr>
                <w:b/>
              </w:rPr>
            </w:pPr>
          </w:p>
        </w:tc>
        <w:tc>
          <w:tcPr>
            <w:tcW w:w="2500" w:type="dxa"/>
            <w:shd w:val="clear" w:color="auto" w:fill="auto"/>
          </w:tcPr>
          <w:p w14:paraId="51109084" w14:textId="128700AE" w:rsidR="00D10858" w:rsidRPr="00066D7D" w:rsidRDefault="00D10858" w:rsidP="00D10858">
            <w:pPr>
              <w:jc w:val="center"/>
            </w:pPr>
          </w:p>
        </w:tc>
        <w:tc>
          <w:tcPr>
            <w:tcW w:w="2500" w:type="dxa"/>
            <w:shd w:val="clear" w:color="auto" w:fill="auto"/>
          </w:tcPr>
          <w:p w14:paraId="5110908A" w14:textId="27B7CBE9" w:rsidR="00D10858" w:rsidRDefault="004832EB" w:rsidP="004832EB">
            <w:pPr>
              <w:jc w:val="center"/>
            </w:pPr>
            <w:r>
              <w:t>Reproduction, DNA</w:t>
            </w:r>
          </w:p>
        </w:tc>
        <w:tc>
          <w:tcPr>
            <w:tcW w:w="2501" w:type="dxa"/>
            <w:shd w:val="clear" w:color="auto" w:fill="auto"/>
          </w:tcPr>
          <w:p w14:paraId="51109090" w14:textId="2D6CB8AB" w:rsidR="00D10858" w:rsidRDefault="004832EB" w:rsidP="00D10858">
            <w:pPr>
              <w:jc w:val="center"/>
            </w:pPr>
            <w:r>
              <w:t>Animal Behavior, Adaptations</w:t>
            </w:r>
          </w:p>
        </w:tc>
        <w:tc>
          <w:tcPr>
            <w:tcW w:w="2500" w:type="dxa"/>
            <w:shd w:val="clear" w:color="auto" w:fill="auto"/>
          </w:tcPr>
          <w:p w14:paraId="51109096" w14:textId="34C3C9E0" w:rsidR="00D10858" w:rsidRDefault="004832EB" w:rsidP="00D10858">
            <w:pPr>
              <w:jc w:val="center"/>
            </w:pPr>
            <w:r>
              <w:t>Specialized Structures</w:t>
            </w:r>
          </w:p>
        </w:tc>
        <w:tc>
          <w:tcPr>
            <w:tcW w:w="2501" w:type="dxa"/>
            <w:shd w:val="clear" w:color="auto" w:fill="auto"/>
          </w:tcPr>
          <w:p w14:paraId="51109097" w14:textId="0266CDDA" w:rsidR="00D10858" w:rsidRDefault="00D10858" w:rsidP="00D10858">
            <w:pPr>
              <w:jc w:val="center"/>
            </w:pPr>
          </w:p>
        </w:tc>
      </w:tr>
      <w:tr w:rsidR="004832EB" w14:paraId="511090A0" w14:textId="77777777" w:rsidTr="004832EB">
        <w:trPr>
          <w:trHeight w:val="502"/>
          <w:jc w:val="center"/>
        </w:trPr>
        <w:tc>
          <w:tcPr>
            <w:tcW w:w="2017" w:type="dxa"/>
            <w:shd w:val="clear" w:color="auto" w:fill="auto"/>
          </w:tcPr>
          <w:p w14:paraId="51109099" w14:textId="77777777" w:rsidR="004832EB" w:rsidRPr="00E7691A" w:rsidRDefault="004832EB" w:rsidP="004832EB">
            <w:pPr>
              <w:jc w:val="center"/>
              <w:rPr>
                <w:b/>
              </w:rPr>
            </w:pPr>
          </w:p>
          <w:p w14:paraId="5110909A" w14:textId="08D8818B" w:rsidR="004832EB" w:rsidRPr="00E7691A" w:rsidRDefault="004832EB" w:rsidP="004832EB">
            <w:pPr>
              <w:jc w:val="center"/>
              <w:rPr>
                <w:b/>
              </w:rPr>
            </w:pPr>
            <w:r>
              <w:rPr>
                <w:b/>
              </w:rPr>
              <w:t>NGSS</w:t>
            </w:r>
            <w:r w:rsidRPr="00E7691A">
              <w:rPr>
                <w:b/>
              </w:rPr>
              <w:t>:</w:t>
            </w:r>
          </w:p>
        </w:tc>
        <w:tc>
          <w:tcPr>
            <w:tcW w:w="2500" w:type="dxa"/>
            <w:shd w:val="clear" w:color="auto" w:fill="auto"/>
          </w:tcPr>
          <w:p w14:paraId="5110909B" w14:textId="1965F79C" w:rsidR="004832EB" w:rsidRPr="00A13541" w:rsidRDefault="004832EB" w:rsidP="004832EB">
            <w:pPr>
              <w:jc w:val="center"/>
            </w:pPr>
          </w:p>
        </w:tc>
        <w:tc>
          <w:tcPr>
            <w:tcW w:w="2500" w:type="dxa"/>
            <w:shd w:val="clear" w:color="auto" w:fill="auto"/>
          </w:tcPr>
          <w:p w14:paraId="1CEA415B" w14:textId="77777777" w:rsidR="004832EB" w:rsidRPr="004832EB" w:rsidRDefault="004832EB" w:rsidP="004832EB">
            <w:pPr>
              <w:jc w:val="center"/>
              <w:rPr>
                <w:rStyle w:val="Strong"/>
                <w:u w:val="single"/>
                <w:shd w:val="clear" w:color="auto" w:fill="FFFFFF"/>
              </w:rPr>
            </w:pPr>
            <w:r w:rsidRPr="004832EB">
              <w:rPr>
                <w:rStyle w:val="Strong"/>
                <w:u w:val="single"/>
                <w:shd w:val="clear" w:color="auto" w:fill="FFFFFF"/>
              </w:rPr>
              <w:t>MS-LS1-4:</w:t>
            </w:r>
          </w:p>
          <w:p w14:paraId="019CFDBB" w14:textId="77777777" w:rsidR="004832EB" w:rsidRPr="004832EB" w:rsidRDefault="004832EB" w:rsidP="004832EB">
            <w:pPr>
              <w:jc w:val="center"/>
              <w:rPr>
                <w:shd w:val="clear" w:color="auto" w:fill="FFFFFF"/>
              </w:rPr>
            </w:pPr>
          </w:p>
          <w:p w14:paraId="5110909C" w14:textId="61D9F51B" w:rsidR="004832EB" w:rsidRPr="004832EB" w:rsidRDefault="004832EB" w:rsidP="004832EB">
            <w:pPr>
              <w:jc w:val="center"/>
            </w:pPr>
            <w:r w:rsidRPr="004832EB">
              <w:rPr>
                <w:shd w:val="clear" w:color="auto" w:fill="FFFFFF"/>
              </w:rPr>
              <w:t>Use argument based on empirical evidence and scientific reasoning to support an explanation for how characteristic animal behaviors and specialized plant structures affect the probability of successful reproduction of animals and plants respectively.</w:t>
            </w:r>
          </w:p>
        </w:tc>
        <w:tc>
          <w:tcPr>
            <w:tcW w:w="2501" w:type="dxa"/>
            <w:shd w:val="clear" w:color="auto" w:fill="auto"/>
          </w:tcPr>
          <w:p w14:paraId="79F4D723" w14:textId="77777777" w:rsidR="004832EB" w:rsidRPr="004832EB" w:rsidRDefault="004832EB" w:rsidP="004832EB">
            <w:pPr>
              <w:jc w:val="center"/>
              <w:rPr>
                <w:rStyle w:val="Strong"/>
                <w:u w:val="single"/>
                <w:shd w:val="clear" w:color="auto" w:fill="FFFFFF"/>
              </w:rPr>
            </w:pPr>
            <w:r w:rsidRPr="004832EB">
              <w:rPr>
                <w:rStyle w:val="Strong"/>
                <w:u w:val="single"/>
                <w:shd w:val="clear" w:color="auto" w:fill="FFFFFF"/>
              </w:rPr>
              <w:t>MS-LS1-4:</w:t>
            </w:r>
          </w:p>
          <w:p w14:paraId="40EE49F5" w14:textId="77777777" w:rsidR="004832EB" w:rsidRPr="004832EB" w:rsidRDefault="004832EB" w:rsidP="004832EB">
            <w:pPr>
              <w:jc w:val="center"/>
              <w:rPr>
                <w:shd w:val="clear" w:color="auto" w:fill="FFFFFF"/>
              </w:rPr>
            </w:pPr>
          </w:p>
          <w:p w14:paraId="5110909D" w14:textId="109819BE" w:rsidR="004832EB" w:rsidRPr="00A13541" w:rsidRDefault="004832EB" w:rsidP="004832EB">
            <w:pPr>
              <w:tabs>
                <w:tab w:val="left" w:pos="480"/>
              </w:tabs>
              <w:jc w:val="center"/>
            </w:pPr>
            <w:r w:rsidRPr="004832EB">
              <w:rPr>
                <w:shd w:val="clear" w:color="auto" w:fill="FFFFFF"/>
              </w:rPr>
              <w:t>Use argument based on empirical evidence and scientific reasoning to support an explanation for how characteristic animal behaviors and specialized plant structures affect the probability of successful reproduction of animals and plants respectively.</w:t>
            </w:r>
          </w:p>
        </w:tc>
        <w:tc>
          <w:tcPr>
            <w:tcW w:w="2500" w:type="dxa"/>
            <w:shd w:val="clear" w:color="auto" w:fill="auto"/>
          </w:tcPr>
          <w:p w14:paraId="55DBB25F" w14:textId="77777777" w:rsidR="004832EB" w:rsidRPr="004832EB" w:rsidRDefault="004832EB" w:rsidP="004832EB">
            <w:pPr>
              <w:jc w:val="center"/>
              <w:rPr>
                <w:rStyle w:val="Strong"/>
                <w:u w:val="single"/>
                <w:shd w:val="clear" w:color="auto" w:fill="FFFFFF"/>
              </w:rPr>
            </w:pPr>
            <w:r w:rsidRPr="004832EB">
              <w:rPr>
                <w:rStyle w:val="Strong"/>
                <w:u w:val="single"/>
                <w:shd w:val="clear" w:color="auto" w:fill="FFFFFF"/>
              </w:rPr>
              <w:t>MS-LS1-4:</w:t>
            </w:r>
          </w:p>
          <w:p w14:paraId="6856C020" w14:textId="77777777" w:rsidR="004832EB" w:rsidRPr="004832EB" w:rsidRDefault="004832EB" w:rsidP="004832EB">
            <w:pPr>
              <w:jc w:val="center"/>
              <w:rPr>
                <w:shd w:val="clear" w:color="auto" w:fill="FFFFFF"/>
              </w:rPr>
            </w:pPr>
          </w:p>
          <w:p w14:paraId="5110909E" w14:textId="63156EC1" w:rsidR="004832EB" w:rsidRPr="00A13541" w:rsidRDefault="004832EB" w:rsidP="004832EB">
            <w:pPr>
              <w:jc w:val="center"/>
            </w:pPr>
            <w:r w:rsidRPr="004832EB">
              <w:rPr>
                <w:shd w:val="clear" w:color="auto" w:fill="FFFFFF"/>
              </w:rPr>
              <w:t>Use argument based on empirical evidence and scientific reasoning to support an explanation for how characteristic animal behaviors and specialized plant structures affect the probability of successful reproduction of animals and plants respectively.</w:t>
            </w:r>
          </w:p>
        </w:tc>
        <w:tc>
          <w:tcPr>
            <w:tcW w:w="2501" w:type="dxa"/>
            <w:shd w:val="clear" w:color="auto" w:fill="auto"/>
          </w:tcPr>
          <w:p w14:paraId="5110909F" w14:textId="35BBBE18" w:rsidR="004832EB" w:rsidRPr="00A13541" w:rsidRDefault="004832EB" w:rsidP="004832EB">
            <w:pPr>
              <w:jc w:val="center"/>
            </w:pPr>
          </w:p>
        </w:tc>
      </w:tr>
    </w:tbl>
    <w:p w14:paraId="511090A1" w14:textId="0DA849D6" w:rsidR="00E145C8" w:rsidRPr="00E145C8" w:rsidRDefault="00E145C8" w:rsidP="00FD04A6">
      <w:pPr>
        <w:rPr>
          <w:sz w:val="32"/>
          <w:szCs w:val="32"/>
        </w:rPr>
      </w:pPr>
    </w:p>
    <w:sectPr w:rsidR="00E145C8" w:rsidRPr="00E145C8" w:rsidSect="00A13541">
      <w:pgSz w:w="15840" w:h="12240" w:orient="landscape"/>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E711F"/>
    <w:multiLevelType w:val="hybridMultilevel"/>
    <w:tmpl w:val="22B038D2"/>
    <w:lvl w:ilvl="0" w:tplc="1CC04D40">
      <w:start w:val="1"/>
      <w:numFmt w:val="bullet"/>
      <w:lvlText w:val="•"/>
      <w:lvlJc w:val="left"/>
      <w:pPr>
        <w:tabs>
          <w:tab w:val="num" w:pos="720"/>
        </w:tabs>
        <w:ind w:left="720" w:hanging="360"/>
      </w:pPr>
      <w:rPr>
        <w:rFonts w:ascii="Arial" w:hAnsi="Arial" w:hint="default"/>
      </w:rPr>
    </w:lvl>
    <w:lvl w:ilvl="1" w:tplc="E10ACCB4" w:tentative="1">
      <w:start w:val="1"/>
      <w:numFmt w:val="bullet"/>
      <w:lvlText w:val="•"/>
      <w:lvlJc w:val="left"/>
      <w:pPr>
        <w:tabs>
          <w:tab w:val="num" w:pos="1440"/>
        </w:tabs>
        <w:ind w:left="1440" w:hanging="360"/>
      </w:pPr>
      <w:rPr>
        <w:rFonts w:ascii="Arial" w:hAnsi="Arial" w:hint="default"/>
      </w:rPr>
    </w:lvl>
    <w:lvl w:ilvl="2" w:tplc="CEF89D40" w:tentative="1">
      <w:start w:val="1"/>
      <w:numFmt w:val="bullet"/>
      <w:lvlText w:val="•"/>
      <w:lvlJc w:val="left"/>
      <w:pPr>
        <w:tabs>
          <w:tab w:val="num" w:pos="2160"/>
        </w:tabs>
        <w:ind w:left="2160" w:hanging="360"/>
      </w:pPr>
      <w:rPr>
        <w:rFonts w:ascii="Arial" w:hAnsi="Arial" w:hint="default"/>
      </w:rPr>
    </w:lvl>
    <w:lvl w:ilvl="3" w:tplc="37BA6C32" w:tentative="1">
      <w:start w:val="1"/>
      <w:numFmt w:val="bullet"/>
      <w:lvlText w:val="•"/>
      <w:lvlJc w:val="left"/>
      <w:pPr>
        <w:tabs>
          <w:tab w:val="num" w:pos="2880"/>
        </w:tabs>
        <w:ind w:left="2880" w:hanging="360"/>
      </w:pPr>
      <w:rPr>
        <w:rFonts w:ascii="Arial" w:hAnsi="Arial" w:hint="default"/>
      </w:rPr>
    </w:lvl>
    <w:lvl w:ilvl="4" w:tplc="5008A314" w:tentative="1">
      <w:start w:val="1"/>
      <w:numFmt w:val="bullet"/>
      <w:lvlText w:val="•"/>
      <w:lvlJc w:val="left"/>
      <w:pPr>
        <w:tabs>
          <w:tab w:val="num" w:pos="3600"/>
        </w:tabs>
        <w:ind w:left="3600" w:hanging="360"/>
      </w:pPr>
      <w:rPr>
        <w:rFonts w:ascii="Arial" w:hAnsi="Arial" w:hint="default"/>
      </w:rPr>
    </w:lvl>
    <w:lvl w:ilvl="5" w:tplc="9F725008" w:tentative="1">
      <w:start w:val="1"/>
      <w:numFmt w:val="bullet"/>
      <w:lvlText w:val="•"/>
      <w:lvlJc w:val="left"/>
      <w:pPr>
        <w:tabs>
          <w:tab w:val="num" w:pos="4320"/>
        </w:tabs>
        <w:ind w:left="4320" w:hanging="360"/>
      </w:pPr>
      <w:rPr>
        <w:rFonts w:ascii="Arial" w:hAnsi="Arial" w:hint="default"/>
      </w:rPr>
    </w:lvl>
    <w:lvl w:ilvl="6" w:tplc="A5A070CE" w:tentative="1">
      <w:start w:val="1"/>
      <w:numFmt w:val="bullet"/>
      <w:lvlText w:val="•"/>
      <w:lvlJc w:val="left"/>
      <w:pPr>
        <w:tabs>
          <w:tab w:val="num" w:pos="5040"/>
        </w:tabs>
        <w:ind w:left="5040" w:hanging="360"/>
      </w:pPr>
      <w:rPr>
        <w:rFonts w:ascii="Arial" w:hAnsi="Arial" w:hint="default"/>
      </w:rPr>
    </w:lvl>
    <w:lvl w:ilvl="7" w:tplc="315E443C" w:tentative="1">
      <w:start w:val="1"/>
      <w:numFmt w:val="bullet"/>
      <w:lvlText w:val="•"/>
      <w:lvlJc w:val="left"/>
      <w:pPr>
        <w:tabs>
          <w:tab w:val="num" w:pos="5760"/>
        </w:tabs>
        <w:ind w:left="5760" w:hanging="360"/>
      </w:pPr>
      <w:rPr>
        <w:rFonts w:ascii="Arial" w:hAnsi="Arial" w:hint="default"/>
      </w:rPr>
    </w:lvl>
    <w:lvl w:ilvl="8" w:tplc="38FA2A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C8"/>
    <w:rsid w:val="000061EE"/>
    <w:rsid w:val="00066D7D"/>
    <w:rsid w:val="000917BE"/>
    <w:rsid w:val="00194E02"/>
    <w:rsid w:val="002979F2"/>
    <w:rsid w:val="002A7744"/>
    <w:rsid w:val="002C0AE3"/>
    <w:rsid w:val="002E430E"/>
    <w:rsid w:val="00306C5B"/>
    <w:rsid w:val="00341EA7"/>
    <w:rsid w:val="003551E4"/>
    <w:rsid w:val="00397C09"/>
    <w:rsid w:val="003C66E5"/>
    <w:rsid w:val="004412C2"/>
    <w:rsid w:val="00475716"/>
    <w:rsid w:val="004832EB"/>
    <w:rsid w:val="004C2B59"/>
    <w:rsid w:val="00561E64"/>
    <w:rsid w:val="00564C8B"/>
    <w:rsid w:val="005D78C8"/>
    <w:rsid w:val="00617DD5"/>
    <w:rsid w:val="00635F6D"/>
    <w:rsid w:val="00642CF7"/>
    <w:rsid w:val="006C7F5F"/>
    <w:rsid w:val="006F1DB5"/>
    <w:rsid w:val="0072029B"/>
    <w:rsid w:val="00730B0A"/>
    <w:rsid w:val="00761DF7"/>
    <w:rsid w:val="007A4EA5"/>
    <w:rsid w:val="007E5490"/>
    <w:rsid w:val="008351F6"/>
    <w:rsid w:val="00856676"/>
    <w:rsid w:val="008F401E"/>
    <w:rsid w:val="008F627F"/>
    <w:rsid w:val="009148D2"/>
    <w:rsid w:val="009B7E7E"/>
    <w:rsid w:val="00A13541"/>
    <w:rsid w:val="00A81E3C"/>
    <w:rsid w:val="00AB780A"/>
    <w:rsid w:val="00B47A06"/>
    <w:rsid w:val="00B5153D"/>
    <w:rsid w:val="00B71DF4"/>
    <w:rsid w:val="00B74792"/>
    <w:rsid w:val="00B77E6A"/>
    <w:rsid w:val="00BD054B"/>
    <w:rsid w:val="00BF3221"/>
    <w:rsid w:val="00C13509"/>
    <w:rsid w:val="00CA41C2"/>
    <w:rsid w:val="00D10858"/>
    <w:rsid w:val="00D11639"/>
    <w:rsid w:val="00D62A02"/>
    <w:rsid w:val="00D836E0"/>
    <w:rsid w:val="00E145C8"/>
    <w:rsid w:val="00E46DB9"/>
    <w:rsid w:val="00E7691A"/>
    <w:rsid w:val="00F0056F"/>
    <w:rsid w:val="00F841B5"/>
    <w:rsid w:val="00F92951"/>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09051"/>
  <w14:defaultImageDpi w14:val="300"/>
  <w15:docId w15:val="{6688C81B-9C49-4CA9-859C-CB893E0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313">
      <w:bodyDiv w:val="1"/>
      <w:marLeft w:val="0"/>
      <w:marRight w:val="0"/>
      <w:marTop w:val="0"/>
      <w:marBottom w:val="0"/>
      <w:divBdr>
        <w:top w:val="none" w:sz="0" w:space="0" w:color="auto"/>
        <w:left w:val="none" w:sz="0" w:space="0" w:color="auto"/>
        <w:bottom w:val="none" w:sz="0" w:space="0" w:color="auto"/>
        <w:right w:val="none" w:sz="0" w:space="0" w:color="auto"/>
      </w:divBdr>
    </w:div>
    <w:div w:id="558520893">
      <w:bodyDiv w:val="1"/>
      <w:marLeft w:val="0"/>
      <w:marRight w:val="0"/>
      <w:marTop w:val="0"/>
      <w:marBottom w:val="0"/>
      <w:divBdr>
        <w:top w:val="none" w:sz="0" w:space="0" w:color="auto"/>
        <w:left w:val="none" w:sz="0" w:space="0" w:color="auto"/>
        <w:bottom w:val="none" w:sz="0" w:space="0" w:color="auto"/>
        <w:right w:val="none" w:sz="0" w:space="0" w:color="auto"/>
      </w:divBdr>
    </w:div>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946624641">
      <w:bodyDiv w:val="1"/>
      <w:marLeft w:val="0"/>
      <w:marRight w:val="0"/>
      <w:marTop w:val="0"/>
      <w:marBottom w:val="0"/>
      <w:divBdr>
        <w:top w:val="none" w:sz="0" w:space="0" w:color="auto"/>
        <w:left w:val="none" w:sz="0" w:space="0" w:color="auto"/>
        <w:bottom w:val="none" w:sz="0" w:space="0" w:color="auto"/>
        <w:right w:val="none" w:sz="0" w:space="0" w:color="auto"/>
      </w:divBdr>
      <w:divsChild>
        <w:div w:id="358088955">
          <w:marLeft w:val="720"/>
          <w:marRight w:val="0"/>
          <w:marTop w:val="0"/>
          <w:marBottom w:val="0"/>
          <w:divBdr>
            <w:top w:val="none" w:sz="0" w:space="0" w:color="auto"/>
            <w:left w:val="none" w:sz="0" w:space="0" w:color="auto"/>
            <w:bottom w:val="none" w:sz="0" w:space="0" w:color="auto"/>
            <w:right w:val="none" w:sz="0" w:space="0" w:color="auto"/>
          </w:divBdr>
        </w:div>
      </w:divsChild>
    </w:div>
    <w:div w:id="1333143819">
      <w:bodyDiv w:val="1"/>
      <w:marLeft w:val="0"/>
      <w:marRight w:val="0"/>
      <w:marTop w:val="0"/>
      <w:marBottom w:val="0"/>
      <w:divBdr>
        <w:top w:val="none" w:sz="0" w:space="0" w:color="auto"/>
        <w:left w:val="none" w:sz="0" w:space="0" w:color="auto"/>
        <w:bottom w:val="none" w:sz="0" w:space="0" w:color="auto"/>
        <w:right w:val="none" w:sz="0" w:space="0" w:color="auto"/>
      </w:divBdr>
    </w:div>
    <w:div w:id="1553497033">
      <w:bodyDiv w:val="1"/>
      <w:marLeft w:val="0"/>
      <w:marRight w:val="0"/>
      <w:marTop w:val="0"/>
      <w:marBottom w:val="0"/>
      <w:divBdr>
        <w:top w:val="none" w:sz="0" w:space="0" w:color="auto"/>
        <w:left w:val="none" w:sz="0" w:space="0" w:color="auto"/>
        <w:bottom w:val="none" w:sz="0" w:space="0" w:color="auto"/>
        <w:right w:val="none" w:sz="0" w:space="0" w:color="auto"/>
      </w:divBdr>
    </w:div>
    <w:div w:id="1720395057">
      <w:bodyDiv w:val="1"/>
      <w:marLeft w:val="0"/>
      <w:marRight w:val="0"/>
      <w:marTop w:val="0"/>
      <w:marBottom w:val="0"/>
      <w:divBdr>
        <w:top w:val="none" w:sz="0" w:space="0" w:color="auto"/>
        <w:left w:val="none" w:sz="0" w:space="0" w:color="auto"/>
        <w:bottom w:val="none" w:sz="0" w:space="0" w:color="auto"/>
        <w:right w:val="none" w:sz="0" w:space="0" w:color="auto"/>
      </w:divBdr>
    </w:div>
    <w:div w:id="18147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8th Grade Earth Science Lesson Plans</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Earth Science Lesson Plans</dc:title>
  <dc:subject/>
  <dc:creator>Student</dc:creator>
  <cp:keywords/>
  <dc:description/>
  <cp:lastModifiedBy>Bryan Aue</cp:lastModifiedBy>
  <cp:revision>2</cp:revision>
  <dcterms:created xsi:type="dcterms:W3CDTF">2019-11-18T12:04:00Z</dcterms:created>
  <dcterms:modified xsi:type="dcterms:W3CDTF">2019-11-18T12:04:00Z</dcterms:modified>
</cp:coreProperties>
</file>